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7EA3" w14:textId="13AD0991" w:rsidR="00D31DEB" w:rsidRDefault="00AB6904" w:rsidP="00AD7F5F">
      <w:pPr>
        <w:pStyle w:val="Nadpis1"/>
        <w:spacing w:before="480"/>
        <w:jc w:val="center"/>
      </w:pPr>
      <w:r>
        <w:t xml:space="preserve">Maturitní okruhy </w:t>
      </w:r>
      <w:r w:rsidR="00AD7F5F">
        <w:t>z</w:t>
      </w:r>
      <w:r w:rsidR="006A61EE">
        <w:t>e společenských věd</w:t>
      </w:r>
    </w:p>
    <w:p w14:paraId="1B7B440D" w14:textId="568FBCB1" w:rsidR="00AD7F5F" w:rsidRDefault="00AD7F5F" w:rsidP="00AD7F5F">
      <w:pPr>
        <w:pStyle w:val="Podnadpis"/>
        <w:jc w:val="center"/>
      </w:pPr>
      <w:r>
        <w:t>2025/2026</w:t>
      </w:r>
    </w:p>
    <w:p w14:paraId="248B62FB" w14:textId="77777777" w:rsidR="006908A6" w:rsidRDefault="006908A6" w:rsidP="006908A6">
      <w:pPr>
        <w:pStyle w:val="Odstavecseseznamem"/>
        <w:numPr>
          <w:ilvl w:val="0"/>
          <w:numId w:val="0"/>
        </w:numPr>
        <w:ind w:left="720"/>
      </w:pPr>
    </w:p>
    <w:p w14:paraId="58AEE681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Psychologie jako věda, cíle a odvětví. Psychické procesy a stavy.</w:t>
      </w:r>
    </w:p>
    <w:p w14:paraId="48CDB882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Osobnost – charakteristika vrozených i získaných vlastností osobnosti. Ontogeneze psychiky jedince.</w:t>
      </w:r>
    </w:p>
    <w:p w14:paraId="172C1E4F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Konflikt. Náročné životní situace. Psychické poruchy, psychohygiena a odborná pomoc. Komunikace. Asertivita.</w:t>
      </w:r>
    </w:p>
    <w:p w14:paraId="12937054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Sociologie jako věda. Sociální učení a proces socializace. Kultura.</w:t>
      </w:r>
    </w:p>
    <w:p w14:paraId="3D48FFC3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 xml:space="preserve">Sociální struktura, procesy a vztahy. Sociální skupiny. Skupinové normy. </w:t>
      </w:r>
    </w:p>
    <w:p w14:paraId="3488ACFD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Politologie, politika, politické strany. Ideologie.</w:t>
      </w:r>
    </w:p>
    <w:p w14:paraId="7A6134E2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Obecné pojmy státu. Formy státního zřízení. Demokratický právní stát. Volby.</w:t>
      </w:r>
    </w:p>
    <w:p w14:paraId="7E36AD2C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Ústava a ústavní činitelé ČR. Dělba moci.</w:t>
      </w:r>
    </w:p>
    <w:p w14:paraId="129E608E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Základy teorie práva. Pojem práva. Právní subjekty a skutečnosti.</w:t>
      </w:r>
    </w:p>
    <w:p w14:paraId="60EAECE5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Trestní právo. Pracovní právo.</w:t>
      </w:r>
    </w:p>
    <w:p w14:paraId="2F8EE7B5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Občanské právo. Rodinné právo.</w:t>
      </w:r>
    </w:p>
    <w:p w14:paraId="185BCE6B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Mezinárodní vztahy, mezinárodní organizace, jejich význam, činnost, struktura.</w:t>
      </w:r>
    </w:p>
    <w:p w14:paraId="150A932D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Ekonomie a ekonomika, vymezení pojmů. Hospodářské cykly, makroekonomické činitele.</w:t>
      </w:r>
    </w:p>
    <w:p w14:paraId="51BCD095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Peníze. Cenné papíry. Bankovní soustava. ČNB. Finanční gramotnost.</w:t>
      </w:r>
    </w:p>
    <w:p w14:paraId="539AB68D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Stát a právní subjekty v tržní ekonomice. Ekonomika ČR.</w:t>
      </w:r>
    </w:p>
    <w:p w14:paraId="715A1191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Filozofie – pojem, vznik, význam, základní kategorie. Nejstarší antické filozofické školy.</w:t>
      </w:r>
    </w:p>
    <w:p w14:paraId="2760D96B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Filozofie starověké Indie a Číny.</w:t>
      </w:r>
    </w:p>
    <w:p w14:paraId="4981AD85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Klasická řecká filozofie – Sókratés, Platón, Aristotelés. Období helénismu.</w:t>
      </w:r>
    </w:p>
    <w:p w14:paraId="0EEAA461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Středověká filozofie.</w:t>
      </w:r>
    </w:p>
    <w:p w14:paraId="5AB0E7A4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Filozofie renesance a reformace. Vývoj české filozofie.</w:t>
      </w:r>
    </w:p>
    <w:p w14:paraId="4FB36694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>Filozofie racionalismu a empirismu. Francouzské osvícenství. Immanuel Kant.</w:t>
      </w:r>
    </w:p>
    <w:p w14:paraId="30731A1A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 xml:space="preserve">Filozofie 19. století. </w:t>
      </w:r>
    </w:p>
    <w:p w14:paraId="4ABD2538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 xml:space="preserve">Filozofie 20. století. </w:t>
      </w:r>
    </w:p>
    <w:p w14:paraId="5549C403" w14:textId="77777777" w:rsidR="007D43A0" w:rsidRPr="007D43A0" w:rsidRDefault="007D43A0" w:rsidP="007D43A0">
      <w:pPr>
        <w:pStyle w:val="Odstavecseseznamem"/>
        <w:numPr>
          <w:ilvl w:val="0"/>
          <w:numId w:val="7"/>
        </w:numPr>
      </w:pPr>
      <w:r w:rsidRPr="007D43A0">
        <w:t xml:space="preserve">Teoretická, praktická a sociální etika. </w:t>
      </w:r>
    </w:p>
    <w:p w14:paraId="201EABB8" w14:textId="422498C7" w:rsidR="006908A6" w:rsidRPr="006908A6" w:rsidRDefault="007D43A0" w:rsidP="007D43A0">
      <w:pPr>
        <w:pStyle w:val="Odstavecseseznamem"/>
        <w:numPr>
          <w:ilvl w:val="0"/>
          <w:numId w:val="7"/>
        </w:numPr>
      </w:pPr>
      <w:r w:rsidRPr="007D43A0">
        <w:t>Projevy globalizace v současném světě</w:t>
      </w:r>
    </w:p>
    <w:sectPr w:rsidR="006908A6" w:rsidRPr="006908A6" w:rsidSect="00A96327">
      <w:headerReference w:type="default" r:id="rId11"/>
      <w:footerReference w:type="default" r:id="rId12"/>
      <w:headerReference w:type="first" r:id="rId13"/>
      <w:pgSz w:w="11905" w:h="16837"/>
      <w:pgMar w:top="1440" w:right="1080" w:bottom="1440" w:left="1080" w:header="794" w:footer="21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650DD" w14:textId="77777777" w:rsidR="003E6097" w:rsidRDefault="003E6097" w:rsidP="00E31DCF">
      <w:pPr>
        <w:spacing w:before="0"/>
      </w:pPr>
      <w:r>
        <w:separator/>
      </w:r>
    </w:p>
  </w:endnote>
  <w:endnote w:type="continuationSeparator" w:id="0">
    <w:p w14:paraId="70A3D1DB" w14:textId="77777777" w:rsidR="003E6097" w:rsidRDefault="003E6097" w:rsidP="00E31D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908517"/>
      <w:docPartObj>
        <w:docPartGallery w:val="Page Numbers (Bottom of Page)"/>
        <w:docPartUnique/>
      </w:docPartObj>
    </w:sdtPr>
    <w:sdtContent>
      <w:sdt>
        <w:sdtPr>
          <w:id w:val="-1522922431"/>
          <w:docPartObj>
            <w:docPartGallery w:val="Page Numbers (Bottom of Page)"/>
            <w:docPartUnique/>
          </w:docPartObj>
        </w:sdtPr>
        <w:sdtContent>
          <w:sdt>
            <w:sdtPr>
              <w:id w:val="-48694193"/>
              <w:docPartObj>
                <w:docPartGallery w:val="Page Numbers (Top of Page)"/>
                <w:docPartUnique/>
              </w:docPartObj>
            </w:sdtPr>
            <w:sdtContent>
              <w:p w14:paraId="15D61CA7" w14:textId="77777777" w:rsidR="00933428" w:rsidRDefault="00933428" w:rsidP="00933428">
                <w:pPr>
                  <w:pStyle w:val="Zpat"/>
                  <w:jc w:val="right"/>
                </w:pPr>
                <w:r w:rsidRPr="00C26AE4">
                  <w:rPr>
                    <w:noProof/>
                  </w:rPr>
                  <mc:AlternateContent>
                    <mc:Choice Requires="wps">
                      <w:drawing>
                        <wp:anchor distT="0" distB="0" distL="0" distR="0" simplePos="0" relativeHeight="251657216" behindDoc="0" locked="0" layoutInCell="1" allowOverlap="1" wp14:anchorId="3CB40C37" wp14:editId="62457025">
                          <wp:simplePos x="0" y="0"/>
                          <wp:positionH relativeFrom="page">
                            <wp:posOffset>-666612</wp:posOffset>
                          </wp:positionH>
                          <wp:positionV relativeFrom="page">
                            <wp:posOffset>10350969</wp:posOffset>
                          </wp:positionV>
                          <wp:extent cx="9715991" cy="360045"/>
                          <wp:effectExtent l="0" t="0" r="0" b="1905"/>
                          <wp:wrapNone/>
                          <wp:docPr id="1269212818" name="Graphic 9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>
                                  <a:xfrm>
                                    <a:off x="0" y="0"/>
                                    <a:ext cx="9715991" cy="3600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560309" h="360045">
                                        <a:moveTo>
                                          <a:pt x="7559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59994"/>
                                        </a:lnTo>
                                        <a:lnTo>
                                          <a:pt x="7559992" y="359994"/>
                                        </a:lnTo>
                                        <a:lnTo>
                                          <a:pt x="7559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2AB67"/>
                                  </a:solidFill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 w14:anchorId="13405DED" id="Graphic 9" o:spid="_x0000_s1026" style="position:absolute;margin-left:-52.5pt;margin-top:815.05pt;width:765.05pt;height:28.35pt;z-index: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coordsize="7560309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" path="m7559992,l,,,359994r7559992,l7559992,xe" fillcolor="#d2ab67" stroked="f">
                          <v:path arrowok="t"/>
                          <w10:wrap anchorx="page" anchory="page"/>
                        </v:shape>
                      </w:pict>
                    </mc:Fallback>
                  </mc:AlternateContent>
                </w:r>
                <w:r w:rsidRPr="00C26AE4">
                  <w:t xml:space="preserve">Stránka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PAGE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  <w:r w:rsidRPr="00C26AE4">
                  <w:t xml:space="preserve"> z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NUMPAGES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  <w:p w14:paraId="5215F714" w14:textId="77777777" w:rsidR="00933428" w:rsidRDefault="00933428" w:rsidP="00933428">
        <w:pPr>
          <w:pStyle w:val="Zpat"/>
        </w:pPr>
      </w:p>
      <w:p w14:paraId="748C765F" w14:textId="2FB48DE3" w:rsidR="00EC4FEB" w:rsidRDefault="00000000">
        <w:pPr>
          <w:pStyle w:val="Zpat"/>
          <w:jc w:val="center"/>
        </w:pPr>
      </w:p>
    </w:sdtContent>
  </w:sdt>
  <w:p w14:paraId="2E1CA5BB" w14:textId="77777777" w:rsidR="00EC4FEB" w:rsidRDefault="00EC4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10F57" w14:textId="77777777" w:rsidR="003E6097" w:rsidRDefault="003E6097" w:rsidP="00E31DCF">
      <w:pPr>
        <w:spacing w:before="0"/>
      </w:pPr>
      <w:r>
        <w:separator/>
      </w:r>
    </w:p>
  </w:footnote>
  <w:footnote w:type="continuationSeparator" w:id="0">
    <w:p w14:paraId="5740D649" w14:textId="77777777" w:rsidR="003E6097" w:rsidRDefault="003E6097" w:rsidP="00E31D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FF0" w14:textId="1AC96019" w:rsidR="00D31DEB" w:rsidRDefault="00D31DEB">
    <w:pPr>
      <w:pStyle w:val="Zhlav"/>
    </w:pPr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71BF" w14:textId="14297E53" w:rsidR="00933428" w:rsidRDefault="00933428" w:rsidP="00933428">
    <w:pPr>
      <w:pStyle w:val="Zhlav"/>
      <w:tabs>
        <w:tab w:val="left" w:pos="2225"/>
      </w:tabs>
    </w:pPr>
    <w:r w:rsidRPr="00933428">
      <w:rPr>
        <w:rFonts w:ascii="Arial" w:eastAsia="Calibri" w:hAnsi="Arial" w:cs="Arial"/>
        <w:noProof/>
        <w:color w:val="000000"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8241" behindDoc="0" locked="0" layoutInCell="1" allowOverlap="1" wp14:anchorId="16DFEFA0" wp14:editId="5D79C124">
          <wp:simplePos x="0" y="0"/>
          <wp:positionH relativeFrom="margin">
            <wp:align>left</wp:align>
          </wp:positionH>
          <wp:positionV relativeFrom="page">
            <wp:posOffset>180340</wp:posOffset>
          </wp:positionV>
          <wp:extent cx="3970800" cy="885600"/>
          <wp:effectExtent l="0" t="0" r="0" b="0"/>
          <wp:wrapNone/>
          <wp:docPr id="1578377428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8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45C02"/>
    <w:multiLevelType w:val="hybridMultilevel"/>
    <w:tmpl w:val="DB70E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F759A"/>
    <w:multiLevelType w:val="hybridMultilevel"/>
    <w:tmpl w:val="EE5828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24286"/>
    <w:multiLevelType w:val="hybridMultilevel"/>
    <w:tmpl w:val="8E38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440E7"/>
    <w:multiLevelType w:val="multilevel"/>
    <w:tmpl w:val="61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EE2CF2"/>
    <w:multiLevelType w:val="hybridMultilevel"/>
    <w:tmpl w:val="09C2D4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F7FB8"/>
    <w:multiLevelType w:val="hybridMultilevel"/>
    <w:tmpl w:val="219A7C50"/>
    <w:lvl w:ilvl="0" w:tplc="0405000F">
      <w:start w:val="1"/>
      <w:numFmt w:val="decimal"/>
      <w:lvlText w:val="%1."/>
      <w:lvlJc w:val="left"/>
      <w:pPr>
        <w:ind w:left="720" w:hanging="360"/>
      </w:pPr>
      <w:rPr>
        <w:sz w:val="32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80D14"/>
    <w:multiLevelType w:val="hybridMultilevel"/>
    <w:tmpl w:val="E272E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B482C"/>
    <w:multiLevelType w:val="hybridMultilevel"/>
    <w:tmpl w:val="217870A8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7B8612D6"/>
    <w:multiLevelType w:val="hybridMultilevel"/>
    <w:tmpl w:val="90384CD4"/>
    <w:lvl w:ilvl="0" w:tplc="D5326794">
      <w:start w:val="1"/>
      <w:numFmt w:val="bullet"/>
      <w:pStyle w:val="Odstavecseseznamem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67335351">
    <w:abstractNumId w:val="3"/>
  </w:num>
  <w:num w:numId="2" w16cid:durableId="208229447">
    <w:abstractNumId w:val="9"/>
  </w:num>
  <w:num w:numId="3" w16cid:durableId="1494299083">
    <w:abstractNumId w:val="8"/>
  </w:num>
  <w:num w:numId="4" w16cid:durableId="1254053793">
    <w:abstractNumId w:val="4"/>
  </w:num>
  <w:num w:numId="5" w16cid:durableId="1561553315">
    <w:abstractNumId w:val="7"/>
  </w:num>
  <w:num w:numId="6" w16cid:durableId="2145006072">
    <w:abstractNumId w:val="5"/>
  </w:num>
  <w:num w:numId="7" w16cid:durableId="689181416">
    <w:abstractNumId w:val="2"/>
  </w:num>
  <w:num w:numId="8" w16cid:durableId="20755395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4774299">
    <w:abstractNumId w:val="9"/>
  </w:num>
  <w:num w:numId="10" w16cid:durableId="1473401528">
    <w:abstractNumId w:val="1"/>
  </w:num>
  <w:num w:numId="11" w16cid:durableId="854996787">
    <w:abstractNumId w:val="9"/>
  </w:num>
  <w:num w:numId="12" w16cid:durableId="1408189139">
    <w:abstractNumId w:val="9"/>
  </w:num>
  <w:num w:numId="13" w16cid:durableId="1886791177">
    <w:abstractNumId w:val="9"/>
  </w:num>
  <w:num w:numId="14" w16cid:durableId="242959110">
    <w:abstractNumId w:val="0"/>
  </w:num>
  <w:num w:numId="15" w16cid:durableId="1856772458">
    <w:abstractNumId w:val="9"/>
  </w:num>
  <w:num w:numId="16" w16cid:durableId="1162281876">
    <w:abstractNumId w:val="9"/>
  </w:num>
  <w:num w:numId="17" w16cid:durableId="260336684">
    <w:abstractNumId w:val="9"/>
  </w:num>
  <w:num w:numId="18" w16cid:durableId="725766329">
    <w:abstractNumId w:val="9"/>
  </w:num>
  <w:num w:numId="19" w16cid:durableId="2095011831">
    <w:abstractNumId w:val="9"/>
  </w:num>
  <w:num w:numId="20" w16cid:durableId="299582161">
    <w:abstractNumId w:val="9"/>
  </w:num>
  <w:num w:numId="21" w16cid:durableId="1950695647">
    <w:abstractNumId w:val="9"/>
  </w:num>
  <w:num w:numId="22" w16cid:durableId="1130779088">
    <w:abstractNumId w:val="9"/>
  </w:num>
  <w:num w:numId="23" w16cid:durableId="1241450889">
    <w:abstractNumId w:val="9"/>
  </w:num>
  <w:num w:numId="24" w16cid:durableId="1162237348">
    <w:abstractNumId w:val="6"/>
  </w:num>
  <w:num w:numId="25" w16cid:durableId="474834345">
    <w:abstractNumId w:val="9"/>
  </w:num>
  <w:num w:numId="26" w16cid:durableId="42602317">
    <w:abstractNumId w:val="9"/>
  </w:num>
  <w:num w:numId="27" w16cid:durableId="538133311">
    <w:abstractNumId w:val="9"/>
  </w:num>
  <w:num w:numId="28" w16cid:durableId="6350622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EB"/>
    <w:rsid w:val="00015373"/>
    <w:rsid w:val="000369A9"/>
    <w:rsid w:val="0004359E"/>
    <w:rsid w:val="00053CCD"/>
    <w:rsid w:val="00063E03"/>
    <w:rsid w:val="00073181"/>
    <w:rsid w:val="000742CF"/>
    <w:rsid w:val="000A43B8"/>
    <w:rsid w:val="000D4B56"/>
    <w:rsid w:val="000F2E7E"/>
    <w:rsid w:val="00133B09"/>
    <w:rsid w:val="00135EE8"/>
    <w:rsid w:val="0014775C"/>
    <w:rsid w:val="0015163A"/>
    <w:rsid w:val="001616B0"/>
    <w:rsid w:val="001A0C29"/>
    <w:rsid w:val="001D0DAA"/>
    <w:rsid w:val="00200D9B"/>
    <w:rsid w:val="002058D2"/>
    <w:rsid w:val="00211B4C"/>
    <w:rsid w:val="00221825"/>
    <w:rsid w:val="00247D8A"/>
    <w:rsid w:val="002620A0"/>
    <w:rsid w:val="00263D49"/>
    <w:rsid w:val="0026496E"/>
    <w:rsid w:val="00266C93"/>
    <w:rsid w:val="00273176"/>
    <w:rsid w:val="002807E2"/>
    <w:rsid w:val="00292575"/>
    <w:rsid w:val="002943A9"/>
    <w:rsid w:val="002A2A0F"/>
    <w:rsid w:val="002B48C7"/>
    <w:rsid w:val="002C1DC9"/>
    <w:rsid w:val="002C7DFD"/>
    <w:rsid w:val="002D32E3"/>
    <w:rsid w:val="002F1691"/>
    <w:rsid w:val="00337AE4"/>
    <w:rsid w:val="00342BF3"/>
    <w:rsid w:val="003459F3"/>
    <w:rsid w:val="00354AFE"/>
    <w:rsid w:val="00375B6E"/>
    <w:rsid w:val="003A68BD"/>
    <w:rsid w:val="003C2DAD"/>
    <w:rsid w:val="003E142A"/>
    <w:rsid w:val="003E2BAD"/>
    <w:rsid w:val="003E6097"/>
    <w:rsid w:val="003F1DEE"/>
    <w:rsid w:val="00416A32"/>
    <w:rsid w:val="00441F5F"/>
    <w:rsid w:val="0044654B"/>
    <w:rsid w:val="004A5114"/>
    <w:rsid w:val="004B56BF"/>
    <w:rsid w:val="004C7DCA"/>
    <w:rsid w:val="004D6B6C"/>
    <w:rsid w:val="004F1F9E"/>
    <w:rsid w:val="004F6EFE"/>
    <w:rsid w:val="00500680"/>
    <w:rsid w:val="005073A4"/>
    <w:rsid w:val="00512D8C"/>
    <w:rsid w:val="005715AC"/>
    <w:rsid w:val="00587AB5"/>
    <w:rsid w:val="005A25A8"/>
    <w:rsid w:val="005B0F47"/>
    <w:rsid w:val="005B2C46"/>
    <w:rsid w:val="005E09AE"/>
    <w:rsid w:val="005E63BD"/>
    <w:rsid w:val="00612914"/>
    <w:rsid w:val="00652C07"/>
    <w:rsid w:val="0066104A"/>
    <w:rsid w:val="0067211E"/>
    <w:rsid w:val="006908A6"/>
    <w:rsid w:val="006A0901"/>
    <w:rsid w:val="006A61EE"/>
    <w:rsid w:val="006B1F4E"/>
    <w:rsid w:val="006C07E6"/>
    <w:rsid w:val="006C399C"/>
    <w:rsid w:val="006D4166"/>
    <w:rsid w:val="006E27AA"/>
    <w:rsid w:val="00715AF3"/>
    <w:rsid w:val="00715E62"/>
    <w:rsid w:val="00722BB5"/>
    <w:rsid w:val="00723F23"/>
    <w:rsid w:val="0073105A"/>
    <w:rsid w:val="00750718"/>
    <w:rsid w:val="007532A6"/>
    <w:rsid w:val="00763265"/>
    <w:rsid w:val="0077060F"/>
    <w:rsid w:val="007726AD"/>
    <w:rsid w:val="007952BB"/>
    <w:rsid w:val="007A0DEA"/>
    <w:rsid w:val="007A6C34"/>
    <w:rsid w:val="007C179D"/>
    <w:rsid w:val="007D43A0"/>
    <w:rsid w:val="007D47E4"/>
    <w:rsid w:val="007E2D50"/>
    <w:rsid w:val="007F2FD9"/>
    <w:rsid w:val="007F6147"/>
    <w:rsid w:val="007F772E"/>
    <w:rsid w:val="00805A5B"/>
    <w:rsid w:val="00823ABA"/>
    <w:rsid w:val="0082636A"/>
    <w:rsid w:val="00861E2B"/>
    <w:rsid w:val="0087684D"/>
    <w:rsid w:val="0088159F"/>
    <w:rsid w:val="00881862"/>
    <w:rsid w:val="0088455B"/>
    <w:rsid w:val="008D6113"/>
    <w:rsid w:val="009140C2"/>
    <w:rsid w:val="00914F2A"/>
    <w:rsid w:val="00933428"/>
    <w:rsid w:val="00956780"/>
    <w:rsid w:val="00964DA4"/>
    <w:rsid w:val="009A2F2A"/>
    <w:rsid w:val="009A420C"/>
    <w:rsid w:val="009A4633"/>
    <w:rsid w:val="009B18D9"/>
    <w:rsid w:val="009D0DB3"/>
    <w:rsid w:val="009D2D90"/>
    <w:rsid w:val="009E1B6B"/>
    <w:rsid w:val="009F1B08"/>
    <w:rsid w:val="00A172BB"/>
    <w:rsid w:val="00A31AB1"/>
    <w:rsid w:val="00A65C30"/>
    <w:rsid w:val="00A771D8"/>
    <w:rsid w:val="00A84FF4"/>
    <w:rsid w:val="00A86C1D"/>
    <w:rsid w:val="00A96327"/>
    <w:rsid w:val="00AB6904"/>
    <w:rsid w:val="00AC1868"/>
    <w:rsid w:val="00AD4EE1"/>
    <w:rsid w:val="00AD7F5F"/>
    <w:rsid w:val="00B00BFE"/>
    <w:rsid w:val="00B03893"/>
    <w:rsid w:val="00B501AF"/>
    <w:rsid w:val="00B532A7"/>
    <w:rsid w:val="00B724AD"/>
    <w:rsid w:val="00B73AB0"/>
    <w:rsid w:val="00B7649E"/>
    <w:rsid w:val="00B76590"/>
    <w:rsid w:val="00B76870"/>
    <w:rsid w:val="00BA3091"/>
    <w:rsid w:val="00BC484A"/>
    <w:rsid w:val="00BF2036"/>
    <w:rsid w:val="00BF3C21"/>
    <w:rsid w:val="00BF72E6"/>
    <w:rsid w:val="00C00A88"/>
    <w:rsid w:val="00C022FF"/>
    <w:rsid w:val="00C11AD2"/>
    <w:rsid w:val="00C12BB9"/>
    <w:rsid w:val="00C40614"/>
    <w:rsid w:val="00C67762"/>
    <w:rsid w:val="00C67A5A"/>
    <w:rsid w:val="00C948A0"/>
    <w:rsid w:val="00CA6699"/>
    <w:rsid w:val="00CA7F2D"/>
    <w:rsid w:val="00CB2042"/>
    <w:rsid w:val="00CC3264"/>
    <w:rsid w:val="00CD2A3C"/>
    <w:rsid w:val="00D25D8C"/>
    <w:rsid w:val="00D31DEB"/>
    <w:rsid w:val="00D348E6"/>
    <w:rsid w:val="00D52F52"/>
    <w:rsid w:val="00D61806"/>
    <w:rsid w:val="00DD167B"/>
    <w:rsid w:val="00DF5F6A"/>
    <w:rsid w:val="00DF6D77"/>
    <w:rsid w:val="00E014E5"/>
    <w:rsid w:val="00E10704"/>
    <w:rsid w:val="00E241A9"/>
    <w:rsid w:val="00E30BEC"/>
    <w:rsid w:val="00E31DCF"/>
    <w:rsid w:val="00E32D4B"/>
    <w:rsid w:val="00E54AD1"/>
    <w:rsid w:val="00E573E9"/>
    <w:rsid w:val="00EA04EB"/>
    <w:rsid w:val="00EC2FB7"/>
    <w:rsid w:val="00EC4FEB"/>
    <w:rsid w:val="00ED12B0"/>
    <w:rsid w:val="00ED3E84"/>
    <w:rsid w:val="00EE2946"/>
    <w:rsid w:val="00EE55E4"/>
    <w:rsid w:val="00EF2440"/>
    <w:rsid w:val="00EF2804"/>
    <w:rsid w:val="00F0241E"/>
    <w:rsid w:val="00F0350A"/>
    <w:rsid w:val="00F13A28"/>
    <w:rsid w:val="00F337E8"/>
    <w:rsid w:val="00F82D19"/>
    <w:rsid w:val="00FA0040"/>
    <w:rsid w:val="00FA1346"/>
    <w:rsid w:val="00FB28BF"/>
    <w:rsid w:val="00FB5961"/>
    <w:rsid w:val="00FD3774"/>
    <w:rsid w:val="00FE0FBC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65F11"/>
  <w15:chartTrackingRefBased/>
  <w15:docId w15:val="{40367F7C-B7F0-4B77-B2BB-E2DA1433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691"/>
    <w:pPr>
      <w:suppressAutoHyphens/>
      <w:spacing w:before="120" w:after="0" w:line="240" w:lineRule="auto"/>
    </w:pPr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D7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3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1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1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1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1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1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1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1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7F5F"/>
    <w:rPr>
      <w:rFonts w:asciiTheme="majorHAnsi" w:eastAsiaTheme="majorEastAsia" w:hAnsiTheme="majorHAnsi" w:cstheme="majorBidi"/>
      <w:b/>
      <w:kern w:val="0"/>
      <w:sz w:val="28"/>
      <w:szCs w:val="40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F3C21"/>
    <w:rPr>
      <w:rFonts w:asciiTheme="majorHAnsi" w:eastAsiaTheme="majorEastAsia" w:hAnsiTheme="majorHAnsi" w:cstheme="majorBidi"/>
      <w:color w:val="000000" w:themeColor="text1"/>
      <w:kern w:val="0"/>
      <w:sz w:val="32"/>
      <w:szCs w:val="32"/>
      <w:lang w:eastAsia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1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1D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1D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1D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1D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1D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1D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616B0"/>
    <w:pPr>
      <w:spacing w:before="360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16B0"/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  <w:lang w:eastAsia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4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C21"/>
    <w:rPr>
      <w:rFonts w:ascii="Arial" w:eastAsiaTheme="majorEastAsia" w:hAnsi="Arial" w:cstheme="majorBidi"/>
      <w:color w:val="595959" w:themeColor="text1" w:themeTint="A6"/>
      <w:spacing w:val="15"/>
      <w:kern w:val="0"/>
      <w:szCs w:val="28"/>
      <w:lang w:eastAsia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D31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1DEB"/>
    <w:rPr>
      <w:i/>
      <w:iCs/>
      <w:color w:val="404040" w:themeColor="text1" w:themeTint="BF"/>
    </w:rPr>
  </w:style>
  <w:style w:type="paragraph" w:styleId="Odstavecseseznamem">
    <w:name w:val="List Paragraph"/>
    <w:aliases w:val="Odrážky"/>
    <w:basedOn w:val="Normln"/>
    <w:uiPriority w:val="34"/>
    <w:qFormat/>
    <w:rsid w:val="00FA1346"/>
    <w:pPr>
      <w:keepLines/>
      <w:numPr>
        <w:numId w:val="2"/>
      </w:numPr>
      <w:spacing w:before="0"/>
      <w:contextualSpacing/>
    </w:pPr>
  </w:style>
  <w:style w:type="character" w:styleId="Zdraznnintenzivn">
    <w:name w:val="Intense Emphasis"/>
    <w:basedOn w:val="Standardnpsmoodstavce"/>
    <w:uiPriority w:val="21"/>
    <w:qFormat/>
    <w:rsid w:val="00D31D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1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1D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1DEB"/>
    <w:rPr>
      <w:b/>
      <w:bCs/>
      <w:smallCaps/>
      <w:color w:val="0F4761" w:themeColor="accent1" w:themeShade="BF"/>
      <w:spacing w:val="5"/>
    </w:rPr>
  </w:style>
  <w:style w:type="character" w:styleId="slostrnky">
    <w:name w:val="page number"/>
    <w:rsid w:val="00D31DEB"/>
    <w:rPr>
      <w:rFonts w:ascii="Arial" w:hAnsi="Arial"/>
      <w:sz w:val="18"/>
      <w:lang w:eastAsia="ar-SA" w:bidi="ar-SA"/>
    </w:rPr>
  </w:style>
  <w:style w:type="paragraph" w:styleId="Zhlav">
    <w:name w:val="header"/>
    <w:basedOn w:val="Normln"/>
    <w:link w:val="ZhlavChar"/>
    <w:rsid w:val="00D31DEB"/>
    <w:pPr>
      <w:spacing w:line="220" w:lineRule="atLeast"/>
      <w:ind w:left="-2160"/>
      <w:jc w:val="both"/>
    </w:pPr>
  </w:style>
  <w:style w:type="character" w:customStyle="1" w:styleId="ZhlavChar">
    <w:name w:val="Záhlaví Char"/>
    <w:basedOn w:val="Standardnpsmoodstavce"/>
    <w:link w:val="Zhlav"/>
    <w:rsid w:val="00D31DEB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Nzevspolenosti">
    <w:name w:val="Název společnosti"/>
    <w:basedOn w:val="Normln"/>
    <w:next w:val="Normln"/>
    <w:autoRedefine/>
    <w:rsid w:val="00D31DEB"/>
    <w:pPr>
      <w:tabs>
        <w:tab w:val="left" w:pos="2160"/>
        <w:tab w:val="right" w:pos="6480"/>
      </w:tabs>
      <w:suppressAutoHyphens w:val="0"/>
      <w:spacing w:before="240" w:after="40" w:line="220" w:lineRule="atLeast"/>
    </w:pPr>
    <w:rPr>
      <w:lang w:eastAsia="cs-CZ"/>
    </w:rPr>
  </w:style>
  <w:style w:type="table" w:styleId="Mkatabulky">
    <w:name w:val="Table Grid"/>
    <w:basedOn w:val="Normlntabulka"/>
    <w:uiPriority w:val="39"/>
    <w:rsid w:val="00D31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F3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C21"/>
  </w:style>
  <w:style w:type="character" w:customStyle="1" w:styleId="TextkomenteChar">
    <w:name w:val="Text komentáře Char"/>
    <w:basedOn w:val="Standardnpsmoodstavce"/>
    <w:link w:val="Textkomente"/>
    <w:uiPriority w:val="99"/>
    <w:rsid w:val="00BF3C2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C2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character" w:styleId="Zdraznn">
    <w:name w:val="Emphasis"/>
    <w:basedOn w:val="Standardnpsmoodstavce"/>
    <w:uiPriority w:val="20"/>
    <w:qFormat/>
    <w:rsid w:val="00BF3C21"/>
    <w:rPr>
      <w:i/>
      <w:iCs/>
    </w:rPr>
  </w:style>
  <w:style w:type="character" w:styleId="Siln">
    <w:name w:val="Strong"/>
    <w:basedOn w:val="Standardnpsmoodstavce"/>
    <w:uiPriority w:val="22"/>
    <w:qFormat/>
    <w:rsid w:val="00BF3C21"/>
    <w:rPr>
      <w:b/>
      <w:bCs/>
    </w:rPr>
  </w:style>
  <w:style w:type="paragraph" w:customStyle="1" w:styleId="Nzevtematickhocelku">
    <w:name w:val="Název tematického celku"/>
    <w:basedOn w:val="Normln"/>
    <w:link w:val="NzevtematickhocelkuChar"/>
    <w:qFormat/>
    <w:rsid w:val="00C11AD2"/>
    <w:pPr>
      <w:keepLines/>
    </w:pPr>
    <w:rPr>
      <w:b/>
      <w:bCs/>
      <w:lang w:eastAsia="cs-CZ"/>
    </w:rPr>
  </w:style>
  <w:style w:type="character" w:customStyle="1" w:styleId="NzevtematickhocelkuChar">
    <w:name w:val="Název tematického celku Char"/>
    <w:basedOn w:val="Standardnpsmoodstavce"/>
    <w:link w:val="Nzevtematickhocelku"/>
    <w:rsid w:val="00C11AD2"/>
    <w:rPr>
      <w:rFonts w:ascii="Aptos" w:eastAsia="Times New Roman" w:hAnsi="Aptos" w:cs="Times New Roman"/>
      <w:b/>
      <w:bCs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31DC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31DCF"/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95DE58-F806-4BA0-8F99-DE02C1CE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8779A-EC37-4185-9606-32BF620E1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A8DC5-C6FB-4C10-A008-BC1D098ACC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3FAD0-2F9E-432B-9B0B-B07667D30C69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1310</Characters>
  <Application>Microsoft Office Word</Application>
  <DocSecurity>2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Karlinske gymnazium Praha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Henková Mauleová, Lucie</dc:creator>
  <cp:keywords/>
  <dc:description/>
  <cp:lastModifiedBy>Salamon, Jan</cp:lastModifiedBy>
  <cp:revision>15</cp:revision>
  <cp:lastPrinted>2025-10-01T07:02:00Z</cp:lastPrinted>
  <dcterms:created xsi:type="dcterms:W3CDTF">2025-10-01T06:52:00Z</dcterms:created>
  <dcterms:modified xsi:type="dcterms:W3CDTF">2025-10-01T07:03:00Z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  <property fmtid="{D5CDD505-2E9C-101B-9397-08002B2CF9AE}" pid="4" name="GrammarlyDocumentId">
    <vt:lpwstr>4799260b-39cc-4545-89cb-5a4a75d4b1a2</vt:lpwstr>
  </property>
</Properties>
</file>